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DCF" w:rsidRDefault="00F81DCF" w:rsidP="00F81DCF">
      <w:pPr>
        <w:pStyle w:val="Titre1"/>
        <w:rPr>
          <w:shd w:val="clear" w:color="auto" w:fill="FFFFFF"/>
        </w:rPr>
      </w:pPr>
      <w:r>
        <w:rPr>
          <w:shd w:val="clear" w:color="auto" w:fill="FFFFFF"/>
        </w:rPr>
        <w:t>Table ronde « Soutenabilité »</w:t>
      </w:r>
    </w:p>
    <w:p w:rsidR="00F81DCF" w:rsidRDefault="00F81DCF">
      <w:pPr>
        <w:rPr>
          <w:rFonts w:ascii="Courier New" w:hAnsi="Courier New" w:cs="Courier New"/>
          <w:color w:val="333333"/>
          <w:sz w:val="21"/>
          <w:szCs w:val="21"/>
          <w:shd w:val="clear" w:color="auto" w:fill="FFFFFF"/>
        </w:rPr>
      </w:pPr>
    </w:p>
    <w:p w:rsidR="00CD0B3C" w:rsidRDefault="00F81DCF" w:rsidP="00F81DCF">
      <w:pPr>
        <w:jc w:val="both"/>
        <w:rPr>
          <w:shd w:val="clear" w:color="auto" w:fill="FFFFFF"/>
        </w:rPr>
      </w:pPr>
      <w:r>
        <w:rPr>
          <w:shd w:val="clear" w:color="auto" w:fill="FFFFFF"/>
        </w:rPr>
        <w:t>L’industrie est confrontée à des multiples crises qu'elle a en partie alimentées : raréfaction des ressources, vulnérabilités socio - écologiques, accélération des dérèglements climatiques. Nos modèles actuels, fondés sur l'augmentation continue de l’extraction, la surproduction et la surconsommation, ne sont plus viables. Le taux de circularité mondiale actuelle est de 7% car malgré les efforts réalisés par nos sociétés, la production et consommation continue à croitre. Face à ces défis, plusieurs mutations sont incontournables : adopter une économie circulaire transformationnelle et sobre, renforcer la résilience et la robustesse (robustesse ou résilience ;-) de notre tissu industriel en repensant nos rapports à la technologie et les modèles économiques pour favoriser un espace sûr et juste pour l'ensemble de nos sociétés. Et inévitablement réduire de façon coordonnée et discernée nos besoins. Choisie ou subie, la transformation industrielle est indispensable pour répondre à ces défis. Comment concilier viabilité, bien-être et soutenabilité (forte) ? Quels leviers activer dès </w:t>
      </w:r>
      <w:r>
        <w:rPr>
          <w:rStyle w:val="object"/>
          <w:rFonts w:ascii="Courier New" w:hAnsi="Courier New" w:cs="Courier New"/>
          <w:color w:val="005A95"/>
          <w:sz w:val="21"/>
          <w:szCs w:val="21"/>
          <w:shd w:val="clear" w:color="auto" w:fill="FFFFFF"/>
        </w:rPr>
        <w:t>aujourd’hui</w:t>
      </w:r>
      <w:r>
        <w:rPr>
          <w:shd w:val="clear" w:color="auto" w:fill="FFFFFF"/>
        </w:rPr>
        <w:t> pour transformer nos industries sans attendre la contrainte ? Ensemble, explorons les récits pour bâtir une industrie soutenable, robuste et socialement juste</w:t>
      </w:r>
      <w:r>
        <w:rPr>
          <w:shd w:val="clear" w:color="auto" w:fill="FFFFFF"/>
        </w:rPr>
        <w:t>.</w:t>
      </w:r>
    </w:p>
    <w:p w:rsidR="00F81DCF" w:rsidRDefault="00F81DCF" w:rsidP="00F81DCF">
      <w:pPr>
        <w:jc w:val="both"/>
      </w:pPr>
      <w:bookmarkStart w:id="0" w:name="_GoBack"/>
      <w:bookmarkEnd w:id="0"/>
    </w:p>
    <w:sectPr w:rsidR="00F81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CF"/>
    <w:rsid w:val="00CD0B3C"/>
    <w:rsid w:val="00F81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B5EE"/>
  <w15:chartTrackingRefBased/>
  <w15:docId w15:val="{7436F381-7120-424E-A5C7-2F5FA0C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1D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F81DCF"/>
  </w:style>
  <w:style w:type="character" w:customStyle="1" w:styleId="Titre1Car">
    <w:name w:val="Titre 1 Car"/>
    <w:basedOn w:val="Policepardfaut"/>
    <w:link w:val="Titre1"/>
    <w:uiPriority w:val="9"/>
    <w:rsid w:val="00F81D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1100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Billon-Lanfray</dc:creator>
  <cp:keywords/>
  <dc:description/>
  <cp:lastModifiedBy>Christine Billon-Lanfray</cp:lastModifiedBy>
  <cp:revision>1</cp:revision>
  <dcterms:created xsi:type="dcterms:W3CDTF">2025-05-07T08:29:00Z</dcterms:created>
  <dcterms:modified xsi:type="dcterms:W3CDTF">2025-05-07T08:31:00Z</dcterms:modified>
</cp:coreProperties>
</file>